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A9D" w:rsidRDefault="004E334A" w:rsidP="009B4A9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№ 205 от 29.12</w:t>
      </w:r>
      <w:bookmarkStart w:id="0" w:name="_GoBack"/>
      <w:bookmarkEnd w:id="0"/>
      <w:r w:rsidR="009B4A9D">
        <w:rPr>
          <w:rFonts w:ascii="Times New Roman" w:hAnsi="Times New Roman"/>
          <w:sz w:val="24"/>
          <w:szCs w:val="24"/>
        </w:rPr>
        <w:t>.25 г.</w:t>
      </w:r>
    </w:p>
    <w:p w:rsidR="009B4A9D" w:rsidRDefault="009B4A9D" w:rsidP="009B4A9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4A9D" w:rsidRPr="00FC2BD5" w:rsidRDefault="009B4A9D" w:rsidP="009B4A9D">
      <w:pPr>
        <w:pStyle w:val="1"/>
        <w:jc w:val="center"/>
      </w:pPr>
      <w:r w:rsidRPr="00FC2BD5">
        <w:rPr>
          <w:spacing w:val="-2"/>
        </w:rPr>
        <w:t>ПОЛОЖЕНИЕ</w:t>
      </w:r>
    </w:p>
    <w:p w:rsidR="009B4A9D" w:rsidRPr="00347D79" w:rsidRDefault="009B4A9D" w:rsidP="009B4A9D">
      <w:pPr>
        <w:pStyle w:val="1"/>
        <w:jc w:val="center"/>
        <w:rPr>
          <w:lang w:val="ru-RU"/>
        </w:rPr>
      </w:pPr>
      <w:r w:rsidRPr="00FC2BD5">
        <w:t>об</w:t>
      </w:r>
      <w:r w:rsidRPr="00FC2BD5">
        <w:rPr>
          <w:spacing w:val="-6"/>
        </w:rPr>
        <w:t xml:space="preserve"> </w:t>
      </w:r>
      <w:r w:rsidRPr="00FC2BD5">
        <w:t>учете отдельных</w:t>
      </w:r>
      <w:r w:rsidRPr="00FC2BD5">
        <w:rPr>
          <w:spacing w:val="16"/>
        </w:rPr>
        <w:t xml:space="preserve"> </w:t>
      </w:r>
      <w:r w:rsidRPr="00FC2BD5">
        <w:t>категорий несовершеннолетних</w:t>
      </w:r>
      <w:r w:rsidRPr="00FC2BD5">
        <w:rPr>
          <w:spacing w:val="-12"/>
        </w:rPr>
        <w:t xml:space="preserve"> </w:t>
      </w:r>
      <w:r w:rsidRPr="00FC2BD5">
        <w:t>в</w:t>
      </w:r>
      <w:r w:rsidRPr="00FC2BD5">
        <w:rPr>
          <w:spacing w:val="-12"/>
        </w:rPr>
        <w:t xml:space="preserve"> </w:t>
      </w:r>
      <w:r w:rsidR="00B6672C">
        <w:rPr>
          <w:lang w:val="ru-RU"/>
        </w:rPr>
        <w:t>МБОУ «Дым-</w:t>
      </w:r>
      <w:proofErr w:type="spellStart"/>
      <w:r w:rsidR="00B6672C">
        <w:rPr>
          <w:lang w:val="ru-RU"/>
        </w:rPr>
        <w:t>Тамакская</w:t>
      </w:r>
      <w:proofErr w:type="spellEnd"/>
      <w:r w:rsidR="00B6672C">
        <w:rPr>
          <w:lang w:val="ru-RU"/>
        </w:rPr>
        <w:t xml:space="preserve"> ООШ</w:t>
      </w:r>
      <w:r>
        <w:rPr>
          <w:lang w:val="ru-RU"/>
        </w:rPr>
        <w:t xml:space="preserve">» </w:t>
      </w:r>
      <w:proofErr w:type="spellStart"/>
      <w:r>
        <w:rPr>
          <w:lang w:val="ru-RU"/>
        </w:rPr>
        <w:t>Ютазинского</w:t>
      </w:r>
      <w:proofErr w:type="spellEnd"/>
      <w:r>
        <w:rPr>
          <w:lang w:val="ru-RU"/>
        </w:rPr>
        <w:t xml:space="preserve"> муниципального района РТ</w:t>
      </w:r>
    </w:p>
    <w:p w:rsidR="009B4A9D" w:rsidRPr="00FC2BD5" w:rsidRDefault="009B4A9D" w:rsidP="009B4A9D">
      <w:pPr>
        <w:pStyle w:val="1"/>
        <w:ind w:left="-709"/>
        <w:jc w:val="center"/>
      </w:pP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 положения.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 273-ФЗ «Об образовании в Российской Федерации», 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1.3. Основными задачами учета отдельных категорий несовершеннолетних в образовательных организациях являются: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анализа информации о несовершеннолетних, подлежащих учету;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1.5. Организация учета регламентируется локальными нормативными актами образовательных организаций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Красная зона — зона высокого риска, к ней отнесены следующие категории: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 несовершеннолетние, состоящие на профилактическом учете в ПДН территориальных ОВД Республики Татарстан;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2. несовершеннолетние, проявляющие признаки 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девиантного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, деструктивного поведения, 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аутоагрессии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 несовершеннолетние, участвующие в неформальных объединениях и организациях антиобщественной направленности;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 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 несовершеннолетние сторонники движения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скулшутинг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колумбайн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</w:t>
      </w:r>
      <w:r w:rsidR="00DB66D2">
        <w:rPr>
          <w:rFonts w:ascii="Times New Roman" w:eastAsia="Times New Roman" w:hAnsi="Times New Roman" w:cs="Times New Roman"/>
          <w:sz w:val="28"/>
          <w:szCs w:val="28"/>
        </w:rPr>
        <w:t>летние, занимающиеся «психологическим насилием, систематическим унижением чести и достоинства, издевательствами, преследованием»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Желтая зона — зона повышенного риска, к ней отнесены следующие категории: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1. несовершеннолетние, </w:t>
      </w:r>
      <w:proofErr w:type="spellStart"/>
      <w:r w:rsidRPr="00FC2BD5">
        <w:rPr>
          <w:rFonts w:ascii="Times New Roman" w:eastAsia="Times New Roman" w:hAnsi="Times New Roman" w:cs="Times New Roman"/>
          <w:sz w:val="28"/>
          <w:szCs w:val="28"/>
        </w:rPr>
        <w:t>непосещающие</w:t>
      </w:r>
      <w:proofErr w:type="spellEnd"/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 или систематически пропускающие занятия без уважительных причин (суммарно 15 дней);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 несовершеннолетние, находящиеся в социально-опасном положении: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а) безнадзорность или беспризорность;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бродяжничество или попрошайничество;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 несовершеннолетние, не имеющие гражданства, проживающие в семьях беженцев, переселенцев;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 несовершеннолетние, проживающие в семьях безработных родителей;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</w:t>
      </w:r>
      <w:r w:rsidR="00DB66D2">
        <w:rPr>
          <w:rFonts w:ascii="Times New Roman" w:eastAsia="Times New Roman" w:hAnsi="Times New Roman" w:cs="Times New Roman"/>
          <w:sz w:val="28"/>
          <w:szCs w:val="28"/>
        </w:rPr>
        <w:t>нолетние, подвергшиеся «психологическому насилию, систематическому унижению чести и достоинства, издевательствам, преследованию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10. несовершеннолетние, подвергшиеся сексуальному насилию;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11. несовершеннолетние, прибывшие из зон боевых действий.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Зеленая зона — зона умеренного риска, к ней отнесены следующие категории: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1. несовершеннолетние, неуспевающие по учебным предметам;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2. 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 несовершеннолетние, проживающие в неполной семье, с мачехой или отчимом;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 несовершеннолетние из малообеспеченных семей;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5. дети-сироты, находящиеся под опекой;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 дети-сироты, воспитывающиеся в замещающих семьях;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7. несовершеннолетние, воспитывающиеся в государственных учреждениях;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8. несовершеннолетние, проживающие в приемных семьях;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10. несовершеннолетние, находящиеся на семейном обучении; 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11. 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 III. Основания для учета несовершеннолетних в образовательных организациях.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IV. Порядок учета несовершеннолетних в образовательных организациях.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4.1. Поступившие 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4.2. В 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указанного представления может быть вынесено одно из следующих решений: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нецелесообразности учета несовершеннолетнего.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родителей (законных представителей) несовершеннолетнего (красная и желтая зоны); 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территориальной (муниципальной) комиссии по делам несовершеннолетних и защите их прав;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9B4A9D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профилактических мер в отношении несовершеннолетних рекомендуется пользоваться 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>алгоритм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0B025F">
        <w:rPr>
          <w:rFonts w:ascii="Times New Roman" w:eastAsia="Times New Roman" w:hAnsi="Times New Roman" w:cs="Times New Roman"/>
          <w:sz w:val="28"/>
          <w:szCs w:val="28"/>
        </w:rPr>
        <w:t xml:space="preserve"> действий педагогических работников по основным видам правонарушений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диагностик, анкетирования, тестирования несовершеннолетнего, рекомендации педагога-психолога классному </w:t>
      </w: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руководителю, социальному педагогу, педагогам по работе с несовершеннолетним, сведения об их реализации (при наличии); 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содержащие сведения, послужившие основанием для учета несовершеннолетнего;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справка об установочных данных несовершеннолетнего;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 о закреплении куратора за обучающимся несовершеннолетним;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акты обследования условий жизни несовершеннолетнего;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динамике успеваемости несовершеннолетнего в течение учебного периода;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пропусках учебных занятий обучающимся в течение учебного периода (с указанием причин отсутствия);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lastRenderedPageBreak/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hAnsi="Times New Roman" w:cs="Times New Roman"/>
          <w:sz w:val="28"/>
          <w:szCs w:val="28"/>
        </w:rPr>
        <w:t>иные документы, необходимые для организации работы с несовершеннолетним.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V. Индивидуальные маршруты сопровождения для несовершеннолетних, состоящих на учете.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для красной зоны и желтой зоны – 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b/>
          <w:bCs/>
          <w:sz w:val="28"/>
          <w:szCs w:val="28"/>
        </w:rPr>
        <w:t>VI. Основания прекращения учета несовершеннолетних в образовательных организациях.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6.1. Основаниями прекращения учета несовершеннолетних обучающихся в образовательной организации являются: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lastRenderedPageBreak/>
        <w:t>а) прекращение образовательных отношений между несовершеннолетним и образовательной организацией;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б) достижение восемнадцатилетнего возраста;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6.3. 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смене зоны учета несовершеннолетнего;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об отказе в прекращении учета.</w:t>
      </w:r>
    </w:p>
    <w:p w:rsidR="009B4A9D" w:rsidRPr="00FC2BD5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9B4A9D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2BD5">
        <w:rPr>
          <w:rFonts w:ascii="Times New Roman" w:eastAsia="Times New Roman" w:hAnsi="Times New Roman" w:cs="Times New Roman"/>
          <w:sz w:val="28"/>
          <w:szCs w:val="28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:rsidR="009B4A9D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9B4A9D" w:rsidRDefault="009B4A9D" w:rsidP="009B4A9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DC0042" w:rsidRDefault="00DC0042"/>
    <w:sectPr w:rsidR="00DC0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92C"/>
    <w:rsid w:val="0041599E"/>
    <w:rsid w:val="004E334A"/>
    <w:rsid w:val="0055392C"/>
    <w:rsid w:val="009B4A9D"/>
    <w:rsid w:val="00B6672C"/>
    <w:rsid w:val="00DB66D2"/>
    <w:rsid w:val="00DC0042"/>
    <w:rsid w:val="00F8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17430-8698-4E8A-9BEA-1637737E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uiPriority w:val="1"/>
    <w:qFormat/>
    <w:rsid w:val="009B4A9D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4E3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3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9</Pages>
  <Words>3248</Words>
  <Characters>18516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</cp:lastModifiedBy>
  <cp:revision>3</cp:revision>
  <cp:lastPrinted>2026-01-17T08:36:00Z</cp:lastPrinted>
  <dcterms:created xsi:type="dcterms:W3CDTF">2026-01-16T12:54:00Z</dcterms:created>
  <dcterms:modified xsi:type="dcterms:W3CDTF">2026-01-17T10:15:00Z</dcterms:modified>
</cp:coreProperties>
</file>